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5347AAE" w:rsidR="00067FB6" w:rsidRPr="00A92E1B" w:rsidRDefault="00A92E1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92E1B">
        <w:rPr>
          <w:b w:val="0"/>
          <w:bCs w:val="0"/>
        </w:rPr>
        <w:t>27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D282C80" w:rsidR="00ED612A" w:rsidRPr="00BB2D13" w:rsidRDefault="00F00195" w:rsidP="00EA5F32">
      <w:pPr>
        <w:ind w:left="720"/>
        <w:rPr>
          <w:bCs w:val="0"/>
          <w:sz w:val="24"/>
          <w:szCs w:val="24"/>
        </w:rPr>
      </w:pPr>
      <w:r w:rsidRPr="00F00195">
        <w:rPr>
          <w:bCs w:val="0"/>
          <w:sz w:val="24"/>
          <w:szCs w:val="24"/>
        </w:rPr>
        <w:t>27A401a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054CD8E" w:rsidR="00D65E7E" w:rsidRPr="00BB2D13" w:rsidRDefault="008D088A" w:rsidP="00EA5F32">
      <w:pPr>
        <w:ind w:left="720"/>
        <w:rPr>
          <w:bCs w:val="0"/>
          <w:sz w:val="24"/>
          <w:szCs w:val="24"/>
        </w:rPr>
      </w:pPr>
      <w:r w:rsidRPr="008D088A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4A988737" w14:textId="77777777" w:rsidR="00C01920" w:rsidRPr="00C01920" w:rsidRDefault="00C01920" w:rsidP="00C01920">
      <w:pPr>
        <w:ind w:left="720"/>
        <w:rPr>
          <w:bCs w:val="0"/>
          <w:sz w:val="24"/>
          <w:szCs w:val="24"/>
        </w:rPr>
      </w:pPr>
      <w:r w:rsidRPr="00C01920">
        <w:rPr>
          <w:bCs w:val="0"/>
          <w:sz w:val="24"/>
          <w:szCs w:val="24"/>
        </w:rPr>
        <w:t>27A4:  Projected risks in the program EAC are substantiated by the risk and opportunity management process or the Program Manager’s assessment.</w:t>
      </w:r>
    </w:p>
    <w:p w14:paraId="65032D22" w14:textId="58882105" w:rsidR="007E1F89" w:rsidRDefault="00C01920" w:rsidP="00C01920">
      <w:pPr>
        <w:ind w:left="720"/>
        <w:rPr>
          <w:bCs w:val="0"/>
          <w:sz w:val="24"/>
          <w:szCs w:val="24"/>
        </w:rPr>
      </w:pPr>
      <w:r w:rsidRPr="00C01920">
        <w:rPr>
          <w:bCs w:val="0"/>
          <w:sz w:val="24"/>
          <w:szCs w:val="24"/>
        </w:rPr>
        <w:t>27A5:  Contractor’s externally reported EAC and internal EAC reconcile and have clear traceability based on the identified risks and opportunities or other identified factors.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55BB717" w:rsidR="00ED612A" w:rsidRPr="00E17DF5" w:rsidRDefault="006D08AD" w:rsidP="00EA5F32">
      <w:pPr>
        <w:ind w:left="720"/>
        <w:rPr>
          <w:bCs w:val="0"/>
          <w:sz w:val="24"/>
          <w:szCs w:val="24"/>
        </w:rPr>
      </w:pPr>
      <w:r w:rsidRPr="006D08AD">
        <w:rPr>
          <w:bCs w:val="0"/>
          <w:sz w:val="24"/>
          <w:szCs w:val="24"/>
        </w:rPr>
        <w:t>Is the program EAC substantiated from the risk and opportunity management process and/or the Program Manager’s assessment?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7449BF32" w:rsidR="00B73603" w:rsidRDefault="00585056" w:rsidP="00EA5F32">
      <w:pPr>
        <w:ind w:left="720"/>
        <w:rPr>
          <w:bCs w:val="0"/>
          <w:sz w:val="24"/>
          <w:szCs w:val="24"/>
        </w:rPr>
      </w:pPr>
      <w:r w:rsidRPr="00585056">
        <w:rPr>
          <w:bCs w:val="0"/>
          <w:sz w:val="24"/>
          <w:szCs w:val="24"/>
        </w:rPr>
        <w:t>X = Occurrence of a program EAC not substantiated with risks/opportunities and/or Program Manager’s assessment per the system description and risk management process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F02A443" w:rsidR="00ED612A" w:rsidRDefault="00210000" w:rsidP="00EA5F32">
      <w:pPr>
        <w:ind w:left="720"/>
        <w:rPr>
          <w:bCs w:val="0"/>
          <w:sz w:val="24"/>
          <w:szCs w:val="24"/>
        </w:rPr>
      </w:pPr>
      <w:r w:rsidRPr="00210000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FCB06CB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03 EVM System Description</w:t>
      </w:r>
    </w:p>
    <w:p w14:paraId="3AD08412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03M Requirements for EAC Risk/Opportunity Incorporation</w:t>
      </w:r>
    </w:p>
    <w:p w14:paraId="6C6776B6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13 EV Cost Tool Data</w:t>
      </w:r>
    </w:p>
    <w:p w14:paraId="58420B98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13AH EAC (or EAC = 13AL ETC + 13C ACWPCUM + 13AX UB)</w:t>
      </w:r>
    </w:p>
    <w:p w14:paraId="78C39A36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20 IPMR/CPR/IPMDAR</w:t>
      </w:r>
    </w:p>
    <w:p w14:paraId="02FFFB36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20F Format 1 EACs (Best, Worst, Most Likely) / CPD Contract Data Management EAC - Most Likely</w:t>
      </w:r>
    </w:p>
    <w:p w14:paraId="3155082E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20H LRE/ CPD Summary Performance PMB EAC (Dollars)</w:t>
      </w:r>
    </w:p>
    <w:p w14:paraId="2627A415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20T Format 5 EAC Rationale/ Performance Narrative Report EAC Rationale</w:t>
      </w:r>
    </w:p>
    <w:p w14:paraId="59CE7C2A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28 Risks &amp; Opportunities Log/Register</w:t>
      </w:r>
    </w:p>
    <w:p w14:paraId="617E3C7C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28B Factored Risks/Opportunities</w:t>
      </w:r>
    </w:p>
    <w:p w14:paraId="42E34A19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44 Cost Data Dictionary</w:t>
      </w:r>
    </w:p>
    <w:p w14:paraId="57571CD1" w14:textId="249E6DE3" w:rsidR="00ED612A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62 Risk Management Process/ Plan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539FD592" w:rsidR="005A57DE" w:rsidRPr="00067FB6" w:rsidRDefault="00A73FF7" w:rsidP="000A07FF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BDC8953" w14:textId="77777777" w:rsidR="002213C5" w:rsidRPr="002213C5" w:rsidRDefault="002213C5" w:rsidP="002213C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>Review the contractor’s IPMR/CPR/IPMDAR and EV Cost Tool data. Perform the following tests to determine if the program EAC (most likely) includes the impact of the program’s risks/opportunities or Program Manager’s assessment, and if the included risks/opportunities or Program Manager’s assessment are identified in the IPMR/CPR Format 5 or IPMDAR Performance Narrative Report:</w:t>
      </w:r>
    </w:p>
    <w:p w14:paraId="268CE2DC" w14:textId="77777777" w:rsidR="002213C5" w:rsidRPr="002213C5" w:rsidRDefault="002213C5" w:rsidP="002213C5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lastRenderedPageBreak/>
        <w:t>Use IPMR/CPR Format 1 (Block 6.c.1) or CPD Contract Data Management EAC - Most Likely to identify the most likely EAC. Verify that the IPMR/CPR Format 5 or IPMDAR Performance Narrative Report includes risks and opportunities in the most likely EAC as required by the system description; if not documented as required by the system description, then this counts against the test metric (X=1).</w:t>
      </w:r>
    </w:p>
    <w:p w14:paraId="05E7E41F" w14:textId="77777777" w:rsidR="002213C5" w:rsidRPr="002213C5" w:rsidRDefault="002213C5" w:rsidP="002213C5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>Compare the most likely EAC and the LRE/EAC, which is IPMR/CPR Format 1 Column 15, Block 8.e or IPMDAR CPD Summary Performance PMB EAC (Dollars). If they are different, verify that IPMR/CPR Format 5 or IPMDAR Performance Narrative Report includes risks and opportunities in the most likely EAC as required by the system description; if not documented as required by the system description, then this counts against the test metric (X=1).</w:t>
      </w:r>
    </w:p>
    <w:p w14:paraId="2C2736B4" w14:textId="44263D6B" w:rsidR="002213C5" w:rsidRPr="002213C5" w:rsidRDefault="002213C5" w:rsidP="002213C5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 xml:space="preserve">Use EV Cost Tool data to compare the internal EAC at the program level to the externally reported LRE/EAC. If </w:t>
      </w:r>
      <w:r w:rsidR="00606873" w:rsidRPr="002213C5">
        <w:rPr>
          <w:b w:val="0"/>
          <w:bCs w:val="0"/>
        </w:rPr>
        <w:t>the</w:t>
      </w:r>
      <w:r w:rsidRPr="002213C5">
        <w:rPr>
          <w:b w:val="0"/>
          <w:bCs w:val="0"/>
        </w:rPr>
        <w:t xml:space="preserve"> differen</w:t>
      </w:r>
      <w:r w:rsidR="00A73FF7">
        <w:rPr>
          <w:b w:val="0"/>
          <w:bCs w:val="0"/>
        </w:rPr>
        <w:t>ce is ≥ $1,000</w:t>
      </w:r>
      <w:r w:rsidRPr="002213C5">
        <w:rPr>
          <w:b w:val="0"/>
          <w:bCs w:val="0"/>
        </w:rPr>
        <w:t>, then this counts against the test metric (X=1).</w:t>
      </w:r>
    </w:p>
    <w:p w14:paraId="1452260A" w14:textId="776A6F21" w:rsidR="001515D5" w:rsidRPr="00067FB6" w:rsidRDefault="002213C5" w:rsidP="002213C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66"/>
        <w:gridCol w:w="964"/>
        <w:gridCol w:w="1265"/>
      </w:tblGrid>
      <w:tr w:rsidR="00280BA3" w:rsidRPr="00280BA3" w14:paraId="52A41572" w14:textId="77777777" w:rsidTr="00280BA3">
        <w:trPr>
          <w:trHeight w:val="21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E70FAF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D51AC1A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1444148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8926D9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80BA3" w:rsidRPr="00280BA3" w14:paraId="61926A10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787BF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v1.0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F9DEE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Initial AMR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A6A89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5D0A7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03/26/2016</w:t>
            </w:r>
          </w:p>
        </w:tc>
      </w:tr>
      <w:tr w:rsidR="00280BA3" w:rsidRPr="00280BA3" w14:paraId="6494DB24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BC805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v2.0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54A58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720CB3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E1D3E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07/19/2016</w:t>
            </w:r>
          </w:p>
        </w:tc>
      </w:tr>
      <w:tr w:rsidR="00280BA3" w:rsidRPr="00280BA3" w14:paraId="75DCFE9E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7EB97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v2.1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05CED4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C8616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0E98F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09/14/2016</w:t>
            </w:r>
          </w:p>
        </w:tc>
      </w:tr>
      <w:tr w:rsidR="00280BA3" w:rsidRPr="00280BA3" w14:paraId="4D12DF51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20F45A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RED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4AEB67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Major changes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58590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1D987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02/28/2017</w:t>
            </w:r>
          </w:p>
        </w:tc>
      </w:tr>
      <w:tr w:rsidR="00280BA3" w:rsidRPr="00280BA3" w14:paraId="14EC794C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E0702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2FB6BB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Major changes incorporated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82306D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888F40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03/23/2017</w:t>
            </w:r>
          </w:p>
        </w:tc>
      </w:tr>
      <w:tr w:rsidR="00280BA3" w:rsidRPr="00280BA3" w14:paraId="3D6378D2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F6136D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542CFD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4ED16F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55BE6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12/19/2018</w:t>
            </w:r>
          </w:p>
        </w:tc>
      </w:tr>
      <w:tr w:rsidR="00280BA3" w:rsidRPr="00280BA3" w14:paraId="09059203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1EEA34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0BA588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A27AE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0E672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5/24/2019</w:t>
            </w:r>
          </w:p>
        </w:tc>
      </w:tr>
      <w:tr w:rsidR="00280BA3" w:rsidRPr="00280BA3" w14:paraId="39412245" w14:textId="77777777" w:rsidTr="00280BA3">
        <w:trPr>
          <w:trHeight w:val="21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BF3476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C75A0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Update: Attribute,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93E0A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DDC0FB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8/31/2019</w:t>
            </w:r>
          </w:p>
        </w:tc>
      </w:tr>
      <w:tr w:rsidR="00280BA3" w:rsidRPr="00280BA3" w14:paraId="5891E8A0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C76AE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F19ADF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CF368C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6C9B62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2/22/2020</w:t>
            </w:r>
          </w:p>
        </w:tc>
      </w:tr>
      <w:tr w:rsidR="00280BA3" w:rsidRPr="00280BA3" w14:paraId="49B12F4D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61CC9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B42FB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A569AD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D41187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8/30/2020</w:t>
            </w:r>
          </w:p>
        </w:tc>
      </w:tr>
      <w:tr w:rsidR="00280BA3" w:rsidRPr="00280BA3" w14:paraId="49631A82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06CD9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0C8C6F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Replaced "discrepancy" with "deficiency" in blk 9 to be consistent with the overarching 2303-01.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7462BA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C62B3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3/05/2021</w:t>
            </w:r>
          </w:p>
        </w:tc>
      </w:tr>
      <w:tr w:rsidR="00280BA3" w:rsidRPr="00280BA3" w14:paraId="410229AD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FCD0E1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E637E7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B95FA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B55171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12/13/2021</w:t>
            </w:r>
          </w:p>
        </w:tc>
      </w:tr>
      <w:tr w:rsidR="00280BA3" w:rsidRPr="00280BA3" w14:paraId="17D98F35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5B295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A0C4B5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Added Data Element 62; updated to include IPMDAR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A75800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7E8C4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12/7/2022</w:t>
            </w:r>
          </w:p>
        </w:tc>
      </w:tr>
      <w:tr w:rsidR="00280BA3" w:rsidRPr="00280BA3" w14:paraId="2075E582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79C3B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112AD9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A58F24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1166B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12/15/2022</w:t>
            </w:r>
          </w:p>
        </w:tc>
      </w:tr>
      <w:tr w:rsidR="00280BA3" w:rsidRPr="00280BA3" w14:paraId="535A3820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2ECFDA" w14:textId="20137655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80BA3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E89F02" w14:textId="10961ADA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28EE22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448976" w14:textId="1487A04D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</w:t>
            </w:r>
            <w:r w:rsidR="008D44F6">
              <w:rPr>
                <w:sz w:val="24"/>
                <w:szCs w:val="24"/>
              </w:rPr>
              <w:t>06</w:t>
            </w:r>
            <w:r w:rsidRPr="00280BA3">
              <w:rPr>
                <w:sz w:val="24"/>
                <w:szCs w:val="24"/>
              </w:rPr>
              <w:t>/202</w:t>
            </w:r>
            <w:r w:rsidR="008D44F6">
              <w:rPr>
                <w:sz w:val="24"/>
                <w:szCs w:val="24"/>
              </w:rPr>
              <w:t>4</w:t>
            </w:r>
          </w:p>
        </w:tc>
      </w:tr>
      <w:tr w:rsidR="000A07FF" w:rsidRPr="00280BA3" w14:paraId="07E33A23" w14:textId="77777777" w:rsidTr="000A07FF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66003A" w14:textId="602E71D5" w:rsidR="000A07FF" w:rsidRPr="00280BA3" w:rsidRDefault="000A07FF" w:rsidP="000A07F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2384FE" w14:textId="70D1E566" w:rsidR="000A07FF" w:rsidRPr="00280BA3" w:rsidRDefault="000A07FF" w:rsidP="000A07F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1C889" w14:textId="3F5A5EE9" w:rsidR="000A07FF" w:rsidRPr="00280BA3" w:rsidRDefault="000A07FF" w:rsidP="000A07F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66F575" w14:textId="08F7D702" w:rsidR="000A07FF" w:rsidRPr="00280BA3" w:rsidRDefault="000A07FF" w:rsidP="000A07F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222BF" w14:textId="77777777" w:rsidR="00C650F0" w:rsidRDefault="00C650F0" w:rsidP="00276BD9">
      <w:r>
        <w:separator/>
      </w:r>
    </w:p>
  </w:endnote>
  <w:endnote w:type="continuationSeparator" w:id="0">
    <w:p w14:paraId="686A7FBA" w14:textId="77777777" w:rsidR="00C650F0" w:rsidRDefault="00C650F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73FE01E" w:rsidR="00276BD9" w:rsidRDefault="00165638">
    <w:pPr>
      <w:pStyle w:val="Footer"/>
    </w:pPr>
    <w:r>
      <w:t>V</w:t>
    </w:r>
    <w:r w:rsidR="000A07FF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FB2D" w14:textId="77777777" w:rsidR="00C650F0" w:rsidRDefault="00C650F0" w:rsidP="00276BD9">
      <w:r>
        <w:separator/>
      </w:r>
    </w:p>
  </w:footnote>
  <w:footnote w:type="continuationSeparator" w:id="0">
    <w:p w14:paraId="14F6207A" w14:textId="77777777" w:rsidR="00C650F0" w:rsidRDefault="00C650F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5CDE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07FF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0000"/>
    <w:rsid w:val="002144D8"/>
    <w:rsid w:val="00216E92"/>
    <w:rsid w:val="00217196"/>
    <w:rsid w:val="00220DD8"/>
    <w:rsid w:val="002213C5"/>
    <w:rsid w:val="00221F6B"/>
    <w:rsid w:val="0022241A"/>
    <w:rsid w:val="002345E4"/>
    <w:rsid w:val="002347B7"/>
    <w:rsid w:val="00241DB2"/>
    <w:rsid w:val="00253592"/>
    <w:rsid w:val="002638E2"/>
    <w:rsid w:val="002647E5"/>
    <w:rsid w:val="00276BD9"/>
    <w:rsid w:val="00280BA3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5056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06873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08AD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088A"/>
    <w:rsid w:val="008D44F6"/>
    <w:rsid w:val="008D6398"/>
    <w:rsid w:val="008D7F63"/>
    <w:rsid w:val="008F25B3"/>
    <w:rsid w:val="0090119A"/>
    <w:rsid w:val="00902045"/>
    <w:rsid w:val="00932948"/>
    <w:rsid w:val="009400A5"/>
    <w:rsid w:val="00946E11"/>
    <w:rsid w:val="00966473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73FF7"/>
    <w:rsid w:val="00A8458D"/>
    <w:rsid w:val="00A85EF4"/>
    <w:rsid w:val="00A92E1B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1920"/>
    <w:rsid w:val="00C02043"/>
    <w:rsid w:val="00C11263"/>
    <w:rsid w:val="00C34B4B"/>
    <w:rsid w:val="00C35FCA"/>
    <w:rsid w:val="00C365CD"/>
    <w:rsid w:val="00C510CC"/>
    <w:rsid w:val="00C530B2"/>
    <w:rsid w:val="00C553B2"/>
    <w:rsid w:val="00C6210D"/>
    <w:rsid w:val="00C650F0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B88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5E5D"/>
    <w:rsid w:val="00EF6A82"/>
    <w:rsid w:val="00F00195"/>
    <w:rsid w:val="00F075D7"/>
    <w:rsid w:val="00F11153"/>
    <w:rsid w:val="00F15DB1"/>
    <w:rsid w:val="00F252ED"/>
    <w:rsid w:val="00F265F4"/>
    <w:rsid w:val="00F31543"/>
    <w:rsid w:val="00F46380"/>
    <w:rsid w:val="00F61923"/>
    <w:rsid w:val="00F659FA"/>
    <w:rsid w:val="00F74643"/>
    <w:rsid w:val="00F754E2"/>
    <w:rsid w:val="00F7738C"/>
    <w:rsid w:val="00FB28C7"/>
    <w:rsid w:val="00FB3D45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96647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Hrobak, Daniel F CIV DCMA COST AND PRICING CMD (USA)</cp:lastModifiedBy>
  <cp:revision>77</cp:revision>
  <cp:lastPrinted>2015-08-13T20:27:00Z</cp:lastPrinted>
  <dcterms:created xsi:type="dcterms:W3CDTF">2024-11-14T14:08:00Z</dcterms:created>
  <dcterms:modified xsi:type="dcterms:W3CDTF">2025-09-22T12:26:00Z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